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FD0C" w14:textId="552188CD" w:rsidR="008844B0" w:rsidRDefault="00884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83D9D9" wp14:editId="4D32B955">
            <wp:simplePos x="0" y="0"/>
            <wp:positionH relativeFrom="column">
              <wp:posOffset>4757420</wp:posOffset>
            </wp:positionH>
            <wp:positionV relativeFrom="paragraph">
              <wp:posOffset>0</wp:posOffset>
            </wp:positionV>
            <wp:extent cx="1057910" cy="784225"/>
            <wp:effectExtent l="0" t="0" r="889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78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8FA5ED" w14:textId="0CC0A25D" w:rsidR="003940A3" w:rsidRDefault="00D13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KENTSEV En Başarılı ve Uyarlanabilir Kentsel Dönüşüm ve Akıllı Şehir Yüksek Lisans ve Doktora Tezi Ödülleri Başvuru Formu</w:t>
      </w:r>
    </w:p>
    <w:p w14:paraId="3552B412" w14:textId="77777777" w:rsidR="003940A3" w:rsidRDefault="003940A3" w:rsidP="00884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Style w:val="a"/>
        <w:tblW w:w="9489" w:type="dxa"/>
        <w:tblInd w:w="-417" w:type="dxa"/>
        <w:tblLayout w:type="fixed"/>
        <w:tblLook w:val="0400" w:firstRow="0" w:lastRow="0" w:firstColumn="0" w:lastColumn="0" w:noHBand="0" w:noVBand="1"/>
      </w:tblPr>
      <w:tblGrid>
        <w:gridCol w:w="2462"/>
        <w:gridCol w:w="1491"/>
        <w:gridCol w:w="320"/>
        <w:gridCol w:w="5203"/>
        <w:gridCol w:w="13"/>
      </w:tblGrid>
      <w:tr w:rsidR="003940A3" w14:paraId="77D36C9C" w14:textId="77777777">
        <w:trPr>
          <w:gridAfter w:val="1"/>
          <w:wAfter w:w="13" w:type="dxa"/>
          <w:trHeight w:val="346"/>
        </w:trPr>
        <w:tc>
          <w:tcPr>
            <w:tcW w:w="3953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D2E13E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Adayın Adı Soyadı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17E508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204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BA581F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25BB0D0C" w14:textId="77777777">
        <w:trPr>
          <w:gridAfter w:val="1"/>
          <w:wAfter w:w="13" w:type="dxa"/>
          <w:trHeight w:val="346"/>
        </w:trPr>
        <w:tc>
          <w:tcPr>
            <w:tcW w:w="3953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FA843A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Mezun Olduğu Üniversitenin Adı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AF59BF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204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12C275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6B38C097" w14:textId="77777777">
        <w:trPr>
          <w:gridAfter w:val="1"/>
          <w:wAfter w:w="13" w:type="dxa"/>
          <w:trHeight w:val="346"/>
        </w:trPr>
        <w:tc>
          <w:tcPr>
            <w:tcW w:w="3953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F059A8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Mezun Olduğu Programın Adı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AC42C6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204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8A5703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2A4A070B" w14:textId="77777777">
        <w:trPr>
          <w:gridAfter w:val="1"/>
          <w:wAfter w:w="13" w:type="dxa"/>
          <w:trHeight w:val="346"/>
        </w:trPr>
        <w:tc>
          <w:tcPr>
            <w:tcW w:w="3953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414B07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Bağlı Olduğu Enstitünün Adı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E83439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204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2818BD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2140F00C" w14:textId="77777777">
        <w:trPr>
          <w:gridAfter w:val="1"/>
          <w:wAfter w:w="13" w:type="dxa"/>
          <w:trHeight w:val="346"/>
        </w:trPr>
        <w:tc>
          <w:tcPr>
            <w:tcW w:w="3953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FCF88D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Mezuniyet Tarihi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D824F9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204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0F1FBA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3FE5CF89" w14:textId="77777777">
        <w:trPr>
          <w:gridAfter w:val="1"/>
          <w:wAfter w:w="13" w:type="dxa"/>
          <w:trHeight w:val="346"/>
        </w:trPr>
        <w:tc>
          <w:tcPr>
            <w:tcW w:w="3953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45CF27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Tezin İsmi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29005B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204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FF8032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7082FDD1" w14:textId="77777777">
        <w:trPr>
          <w:gridAfter w:val="1"/>
          <w:wAfter w:w="13" w:type="dxa"/>
          <w:trHeight w:val="346"/>
        </w:trPr>
        <w:tc>
          <w:tcPr>
            <w:tcW w:w="3953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579EA5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Tezin  Savunulduğu Tarih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E2504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204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8ED4B5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71CCB432" w14:textId="77777777">
        <w:trPr>
          <w:gridAfter w:val="1"/>
          <w:wAfter w:w="13" w:type="dxa"/>
          <w:trHeight w:val="831"/>
        </w:trPr>
        <w:tc>
          <w:tcPr>
            <w:tcW w:w="3953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502180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Tez Danışmanının Unvanı /Adı-Soyadı</w:t>
            </w:r>
          </w:p>
          <w:p w14:paraId="59221EF7" w14:textId="77777777" w:rsidR="003940A3" w:rsidRDefault="00D134A5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E-Postası/Mobil Telefonu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0AC020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  <w:p w14:paraId="70794FA8" w14:textId="77777777" w:rsidR="003940A3" w:rsidRDefault="00D134A5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204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F1DD88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5FE47F65" w14:textId="77777777">
        <w:trPr>
          <w:gridAfter w:val="1"/>
          <w:wAfter w:w="13" w:type="dxa"/>
          <w:trHeight w:val="831"/>
        </w:trPr>
        <w:tc>
          <w:tcPr>
            <w:tcW w:w="3953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29E3DD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Eş Danışmanın Unvanı/Adı-Soyadı</w:t>
            </w:r>
          </w:p>
          <w:p w14:paraId="43177F4F" w14:textId="77777777" w:rsidR="003940A3" w:rsidRDefault="00D134A5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E-Postası/Mobil Telefonu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7BD45C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  <w:p w14:paraId="648EC561" w14:textId="77777777" w:rsidR="003940A3" w:rsidRDefault="00D134A5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204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371319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2201E9CB" w14:textId="77777777">
        <w:trPr>
          <w:trHeight w:val="886"/>
        </w:trPr>
        <w:tc>
          <w:tcPr>
            <w:tcW w:w="2462" w:type="dxa"/>
            <w:vMerge w:val="restart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</w:tcPr>
          <w:p w14:paraId="5BF8334F" w14:textId="77777777" w:rsidR="003940A3" w:rsidRDefault="00D134A5">
            <w:pPr>
              <w:spacing w:after="0" w:line="240" w:lineRule="auto"/>
              <w:ind w:left="106"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Başvuruya eklenen belgeler</w:t>
            </w:r>
          </w:p>
        </w:tc>
        <w:tc>
          <w:tcPr>
            <w:tcW w:w="7028" w:type="dxa"/>
            <w:gridSpan w:val="4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D553EF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“En Başarılı Tez Ödülü” başvuru gerekçeleri (Danışman ve öğrenci tarafından yazılmalı ve imzalanmalıdır)</w:t>
            </w:r>
          </w:p>
        </w:tc>
      </w:tr>
      <w:tr w:rsidR="003940A3" w14:paraId="591E0536" w14:textId="77777777">
        <w:trPr>
          <w:trHeight w:val="525"/>
        </w:trPr>
        <w:tc>
          <w:tcPr>
            <w:tcW w:w="2462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</w:tcPr>
          <w:p w14:paraId="3E72CECA" w14:textId="77777777" w:rsidR="003940A3" w:rsidRDefault="0039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7028" w:type="dxa"/>
            <w:gridSpan w:val="4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73DE25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sz w:val="28"/>
                <w:szCs w:val="28"/>
              </w:rPr>
              <w:t>Tezin kabul edildiğine dair Enstitü Yönetim Kurulu kararı</w:t>
            </w:r>
          </w:p>
        </w:tc>
      </w:tr>
      <w:tr w:rsidR="003940A3" w14:paraId="2DC65395" w14:textId="77777777">
        <w:trPr>
          <w:trHeight w:val="525"/>
        </w:trPr>
        <w:tc>
          <w:tcPr>
            <w:tcW w:w="2462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</w:tcPr>
          <w:p w14:paraId="6FBAC54D" w14:textId="77777777" w:rsidR="003940A3" w:rsidRDefault="0039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7028" w:type="dxa"/>
            <w:gridSpan w:val="4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300F42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Tezin bir kopyası </w:t>
            </w:r>
          </w:p>
        </w:tc>
      </w:tr>
      <w:tr w:rsidR="003940A3" w14:paraId="020A3FA9" w14:textId="77777777">
        <w:trPr>
          <w:trHeight w:val="525"/>
        </w:trPr>
        <w:tc>
          <w:tcPr>
            <w:tcW w:w="2462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</w:tcPr>
          <w:p w14:paraId="2C8157AB" w14:textId="77777777" w:rsidR="003940A3" w:rsidRDefault="0039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7028" w:type="dxa"/>
            <w:gridSpan w:val="4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0CFB1B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Tezden türetilen yayınların listesi</w:t>
            </w:r>
          </w:p>
        </w:tc>
      </w:tr>
      <w:tr w:rsidR="003940A3" w14:paraId="60B5A81F" w14:textId="77777777">
        <w:trPr>
          <w:trHeight w:val="525"/>
        </w:trPr>
        <w:tc>
          <w:tcPr>
            <w:tcW w:w="2462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</w:tcPr>
          <w:p w14:paraId="5E38EBD1" w14:textId="77777777" w:rsidR="003940A3" w:rsidRDefault="0039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7028" w:type="dxa"/>
            <w:gridSpan w:val="4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BB9E53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Diğer / ekler (Tezin diğer destekleri, patent vb.)</w:t>
            </w:r>
          </w:p>
        </w:tc>
      </w:tr>
    </w:tbl>
    <w:p w14:paraId="33FFA287" w14:textId="77777777" w:rsidR="003940A3" w:rsidRDefault="00D134A5">
      <w:pPr>
        <w:spacing w:before="120" w:after="0"/>
        <w:ind w:left="-426"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Dikkat Edilmesi Gereken Hususlar:</w:t>
      </w:r>
    </w:p>
    <w:p w14:paraId="710AD2C8" w14:textId="469F8B14" w:rsidR="003940A3" w:rsidRDefault="00D134A5">
      <w:pPr>
        <w:spacing w:after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1.  Ödül başvuruları 3</w:t>
      </w:r>
      <w:r w:rsidR="008844B0">
        <w:rPr>
          <w:sz w:val="24"/>
          <w:szCs w:val="24"/>
        </w:rPr>
        <w:t>0 Ekim</w:t>
      </w:r>
      <w:r>
        <w:rPr>
          <w:sz w:val="24"/>
          <w:szCs w:val="24"/>
        </w:rPr>
        <w:t xml:space="preserve"> 2021 tarihine kadar belgelerin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hallerinin </w:t>
      </w:r>
      <w:proofErr w:type="spellStart"/>
      <w:r>
        <w:rPr>
          <w:sz w:val="24"/>
          <w:szCs w:val="24"/>
        </w:rPr>
        <w:t>WeTransfer</w:t>
      </w:r>
      <w:proofErr w:type="spellEnd"/>
      <w:r>
        <w:rPr>
          <w:sz w:val="24"/>
          <w:szCs w:val="24"/>
        </w:rPr>
        <w:t xml:space="preserve">, Google Drive, </w:t>
      </w:r>
      <w:proofErr w:type="spellStart"/>
      <w:r>
        <w:rPr>
          <w:sz w:val="24"/>
          <w:szCs w:val="24"/>
        </w:rPr>
        <w:t>Dropbox</w:t>
      </w:r>
      <w:proofErr w:type="spellEnd"/>
      <w:r>
        <w:rPr>
          <w:sz w:val="24"/>
          <w:szCs w:val="24"/>
        </w:rPr>
        <w:t xml:space="preserve"> vb. paylaşım yöntemleri kullanılarak dijital olarak “</w:t>
      </w:r>
      <w:r>
        <w:rPr>
          <w:i/>
          <w:sz w:val="24"/>
          <w:szCs w:val="24"/>
        </w:rPr>
        <w:t>info@kentsev.org.tr</w:t>
      </w:r>
      <w:r>
        <w:rPr>
          <w:sz w:val="24"/>
          <w:szCs w:val="24"/>
        </w:rPr>
        <w:t>” adresine ve posta ile gönderi yapılarak 1 kopya halinde ciltli ve bası</w:t>
      </w:r>
      <w:r>
        <w:rPr>
          <w:sz w:val="24"/>
          <w:szCs w:val="24"/>
        </w:rPr>
        <w:t>lı olacak şekilde ‘</w:t>
      </w:r>
      <w:r>
        <w:rPr>
          <w:i/>
          <w:sz w:val="24"/>
          <w:szCs w:val="24"/>
        </w:rPr>
        <w:t>’Büyükdere Caddesi, Lale İş Merkezi, No:62, 3.Kat, Büro No:36, Mecidiyeköy, Şişli, İstanbul</w:t>
      </w:r>
      <w:r>
        <w:rPr>
          <w:sz w:val="24"/>
          <w:szCs w:val="24"/>
        </w:rPr>
        <w:t xml:space="preserve">’’ adresine gönderimi şeklinde yapılabilir. </w:t>
      </w:r>
    </w:p>
    <w:p w14:paraId="47453645" w14:textId="2FD7292C" w:rsidR="003940A3" w:rsidRDefault="00D134A5">
      <w:pPr>
        <w:spacing w:after="0"/>
        <w:ind w:left="-426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2.  Aday gösterilen tezin başvurudan önceki 2 yıl (1 Ocak 2020 – 3</w:t>
      </w:r>
      <w:r w:rsidR="008844B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8844B0">
        <w:rPr>
          <w:sz w:val="24"/>
          <w:szCs w:val="24"/>
        </w:rPr>
        <w:t>Ekim</w:t>
      </w:r>
      <w:r>
        <w:rPr>
          <w:sz w:val="24"/>
          <w:szCs w:val="24"/>
        </w:rPr>
        <w:t xml:space="preserve"> 2021 tarihleri arasında) i</w:t>
      </w:r>
      <w:r>
        <w:rPr>
          <w:sz w:val="24"/>
          <w:szCs w:val="24"/>
        </w:rPr>
        <w:t>çerisinde tamamlanmış ve enstitüden unvan almış olması gerekir.</w:t>
      </w:r>
    </w:p>
    <w:p w14:paraId="453FD965" w14:textId="77777777" w:rsidR="003940A3" w:rsidRDefault="00D134A5">
      <w:pPr>
        <w:spacing w:after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3.  Her tezin yalnızca bir başvuru hakkı mevcuttur ve bu başvuru hakkı 2. maddede belirtildiği şekilde iki yıllık zaman dilimi içerisinde kullanılmadığı takdirde geçerliliğini yitirmiş olur.</w:t>
      </w:r>
    </w:p>
    <w:sectPr w:rsidR="003940A3" w:rsidSect="008844B0">
      <w:pgSz w:w="11906" w:h="16838"/>
      <w:pgMar w:top="993" w:right="849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A3"/>
    <w:rsid w:val="003940A3"/>
    <w:rsid w:val="008844B0"/>
    <w:rsid w:val="00D1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59C4"/>
  <w15:docId w15:val="{3DBFC9C6-3DBC-47DC-ACD9-37D93760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Yağmur</dc:creator>
  <cp:lastModifiedBy>Yağmur</cp:lastModifiedBy>
  <cp:revision>2</cp:revision>
  <dcterms:created xsi:type="dcterms:W3CDTF">2021-09-09T10:20:00Z</dcterms:created>
  <dcterms:modified xsi:type="dcterms:W3CDTF">2021-09-09T10:20:00Z</dcterms:modified>
</cp:coreProperties>
</file>